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7EF45" w14:textId="77777777" w:rsidR="002D704D" w:rsidRPr="0013387F" w:rsidRDefault="005C5C01">
      <w:pPr>
        <w:rPr>
          <w:rFonts w:ascii="Tahoma" w:hAnsi="Tahoma" w:cs="Tahoma"/>
        </w:rPr>
      </w:pPr>
      <w:r w:rsidRPr="0013387F">
        <w:rPr>
          <w:rFonts w:ascii="Tahoma" w:hAnsi="Tahoma" w:cs="Tahoma"/>
          <w:noProof/>
          <w:lang w:eastAsia="fr-FR"/>
        </w:rPr>
        <w:drawing>
          <wp:inline distT="0" distB="0" distL="0" distR="0" wp14:anchorId="18EA0B25" wp14:editId="65BA43FC">
            <wp:extent cx="3067050" cy="641126"/>
            <wp:effectExtent l="0" t="0" r="0" b="698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22" cy="65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A5432" w14:textId="77777777" w:rsidR="00E1522A" w:rsidRPr="0013387F" w:rsidRDefault="00E1522A" w:rsidP="00E1522A">
      <w:pPr>
        <w:pStyle w:val="Standard"/>
        <w:rPr>
          <w:rFonts w:ascii="Tahoma" w:hAnsi="Tahoma" w:cs="Tahoma"/>
          <w:color w:val="0043A5"/>
          <w:sz w:val="36"/>
          <w:lang w:val="en-US"/>
        </w:rPr>
      </w:pPr>
    </w:p>
    <w:p w14:paraId="31D1CC52" w14:textId="77777777" w:rsidR="006B2B6C" w:rsidRPr="0013387F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bCs/>
          <w:color w:val="0043A5"/>
          <w:sz w:val="36"/>
          <w:szCs w:val="36"/>
        </w:rPr>
      </w:pPr>
      <w:bookmarkStart w:id="0" w:name="_Hlk83714197"/>
    </w:p>
    <w:bookmarkEnd w:id="0"/>
    <w:p w14:paraId="14C2482B" w14:textId="77777777" w:rsidR="00DB7C3A" w:rsidRPr="009E407A" w:rsidRDefault="00DB7C3A" w:rsidP="00DB7C3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color w:val="0043A5"/>
          <w:sz w:val="36"/>
        </w:rPr>
      </w:pPr>
      <w:r w:rsidRPr="009E407A">
        <w:rPr>
          <w:rFonts w:ascii="Tahoma" w:hAnsi="Tahoma" w:cs="Tahoma"/>
          <w:b/>
          <w:color w:val="0043A5"/>
          <w:sz w:val="36"/>
        </w:rPr>
        <w:t>Fourniture, livraison, installation et intégration, mise en fonctionnement de deux bras robotisés</w:t>
      </w:r>
    </w:p>
    <w:p w14:paraId="67E71BB2" w14:textId="77777777" w:rsidR="006B2B6C" w:rsidRPr="0013387F" w:rsidRDefault="006B2B6C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rFonts w:ascii="Tahoma" w:hAnsi="Tahoma" w:cs="Tahoma"/>
          <w:b/>
          <w:color w:val="0043A5"/>
          <w:sz w:val="36"/>
          <w:lang w:val="en-US"/>
        </w:rPr>
      </w:pPr>
    </w:p>
    <w:p w14:paraId="1D04901C" w14:textId="7C57685E" w:rsidR="00E1522A" w:rsidRDefault="00E1522A" w:rsidP="006B2B6C">
      <w:pPr>
        <w:jc w:val="center"/>
        <w:rPr>
          <w:rFonts w:ascii="Tahoma" w:hAnsi="Tahoma" w:cs="Tahoma"/>
          <w:b/>
          <w:color w:val="0043A5"/>
          <w:sz w:val="36"/>
        </w:rPr>
      </w:pPr>
    </w:p>
    <w:p w14:paraId="404BDAAE" w14:textId="2AEDAF1C" w:rsidR="00DB7C3A" w:rsidRPr="00DB7C3A" w:rsidRDefault="00DB7C3A" w:rsidP="006B2B6C">
      <w:pPr>
        <w:jc w:val="center"/>
        <w:rPr>
          <w:rFonts w:ascii="Tahoma" w:hAnsi="Tahoma" w:cs="Tahoma"/>
          <w:b/>
          <w:color w:val="0043A5"/>
          <w:sz w:val="32"/>
        </w:rPr>
      </w:pPr>
      <w:r w:rsidRPr="00DB7C3A">
        <w:rPr>
          <w:rFonts w:ascii="Tahoma" w:hAnsi="Tahoma" w:cs="Tahoma"/>
          <w:b/>
          <w:color w:val="0043A5"/>
          <w:sz w:val="32"/>
        </w:rPr>
        <w:t>Lot 2 : bras robotisé de test mécanique de haute capacité</w:t>
      </w:r>
    </w:p>
    <w:p w14:paraId="53193DAA" w14:textId="084C7D8B" w:rsidR="00E1522A" w:rsidRPr="0013387F" w:rsidRDefault="00E1522A" w:rsidP="00E1522A">
      <w:pPr>
        <w:pStyle w:val="Standard"/>
        <w:rPr>
          <w:rFonts w:ascii="Tahoma" w:hAnsi="Tahoma" w:cs="Tahoma"/>
          <w:b/>
          <w:bCs/>
          <w:iCs/>
          <w:color w:val="0043A5"/>
          <w:sz w:val="32"/>
          <w:szCs w:val="28"/>
        </w:rPr>
      </w:pPr>
    </w:p>
    <w:p w14:paraId="090D915C" w14:textId="383123C1" w:rsidR="00B72B3A" w:rsidRPr="0013387F" w:rsidRDefault="00B72B3A" w:rsidP="00B72B3A">
      <w:pPr>
        <w:jc w:val="center"/>
        <w:rPr>
          <w:rFonts w:ascii="Tahoma" w:eastAsia="Times New Roman" w:hAnsi="Tahoma" w:cs="Tahoma"/>
          <w:b/>
          <w:bCs/>
          <w:color w:val="0043A5"/>
          <w:sz w:val="36"/>
          <w:szCs w:val="36"/>
        </w:rPr>
      </w:pPr>
      <w:r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 xml:space="preserve">Marché n° </w:t>
      </w:r>
      <w:r w:rsidR="006B2B6C"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2026FOUR00</w:t>
      </w:r>
      <w:r w:rsidR="00DB7C3A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2</w:t>
      </w:r>
      <w:r w:rsidR="0013387F" w:rsidRPr="0013387F">
        <w:rPr>
          <w:rFonts w:ascii="Tahoma" w:eastAsia="Times New Roman" w:hAnsi="Tahoma" w:cs="Tahoma"/>
          <w:b/>
          <w:bCs/>
          <w:color w:val="0043A5"/>
          <w:sz w:val="36"/>
          <w:szCs w:val="36"/>
        </w:rPr>
        <w:t>MSP</w:t>
      </w:r>
    </w:p>
    <w:p w14:paraId="688E1B96" w14:textId="0DC5951D" w:rsidR="002D704D" w:rsidRPr="0013387F" w:rsidRDefault="005C5C01">
      <w:pPr>
        <w:jc w:val="center"/>
        <w:rPr>
          <w:rFonts w:ascii="Tahoma" w:hAnsi="Tahoma" w:cs="Tahoma"/>
        </w:rPr>
      </w:pPr>
      <w:r w:rsidRPr="0013387F">
        <w:rPr>
          <w:rFonts w:ascii="Tahoma" w:hAnsi="Tahoma" w:cs="Tahoma"/>
          <w:sz w:val="52"/>
          <w:szCs w:val="52"/>
        </w:rPr>
        <w:t xml:space="preserve">Annexe </w:t>
      </w:r>
      <w:r w:rsidR="007B418C" w:rsidRPr="0013387F">
        <w:rPr>
          <w:rFonts w:ascii="Tahoma" w:hAnsi="Tahoma" w:cs="Tahoma"/>
          <w:sz w:val="52"/>
          <w:szCs w:val="52"/>
        </w:rPr>
        <w:t>1</w:t>
      </w:r>
      <w:r w:rsidRPr="0013387F">
        <w:rPr>
          <w:rFonts w:ascii="Tahoma" w:hAnsi="Tahoma" w:cs="Tahoma"/>
          <w:sz w:val="52"/>
          <w:szCs w:val="52"/>
        </w:rPr>
        <w:t xml:space="preserve"> </w:t>
      </w:r>
      <w:r w:rsidR="00116A76" w:rsidRPr="0013387F">
        <w:rPr>
          <w:rFonts w:ascii="Tahoma" w:hAnsi="Tahoma" w:cs="Tahoma"/>
          <w:sz w:val="52"/>
          <w:szCs w:val="52"/>
        </w:rPr>
        <w:t>à l’acte d’engagement</w:t>
      </w:r>
    </w:p>
    <w:p w14:paraId="2EC526EE" w14:textId="77777777" w:rsidR="002D704D" w:rsidRPr="0013387F" w:rsidRDefault="009456B3">
      <w:pPr>
        <w:jc w:val="center"/>
        <w:rPr>
          <w:rFonts w:ascii="Tahoma" w:hAnsi="Tahoma" w:cs="Tahoma"/>
          <w:sz w:val="52"/>
          <w:szCs w:val="52"/>
        </w:rPr>
      </w:pPr>
      <w:r w:rsidRPr="0013387F">
        <w:rPr>
          <w:rFonts w:ascii="Tahoma" w:hAnsi="Tahoma" w:cs="Tahoma"/>
          <w:sz w:val="52"/>
          <w:szCs w:val="52"/>
        </w:rPr>
        <w:t>Délais d’exécution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4706"/>
      </w:tblGrid>
      <w:tr w:rsidR="00B72B3A" w:rsidRPr="0013387F" w14:paraId="6BC5BBCD" w14:textId="77777777" w:rsidTr="00D75C54">
        <w:tc>
          <w:tcPr>
            <w:tcW w:w="5637" w:type="dxa"/>
            <w:vAlign w:val="center"/>
          </w:tcPr>
          <w:p w14:paraId="4C51E65D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706" w:type="dxa"/>
            <w:vAlign w:val="center"/>
          </w:tcPr>
          <w:p w14:paraId="7CFF5DFD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13387F">
              <w:rPr>
                <w:rFonts w:ascii="Tahoma" w:eastAsia="Times New Roman" w:hAnsi="Tahoma" w:cs="Tahoma"/>
                <w:b/>
                <w:bCs/>
              </w:rPr>
              <w:t>Dates prévisionnelles</w:t>
            </w:r>
          </w:p>
        </w:tc>
      </w:tr>
      <w:tr w:rsidR="00B72B3A" w:rsidRPr="0013387F" w14:paraId="4EBD0473" w14:textId="77777777" w:rsidTr="00D75C54">
        <w:tc>
          <w:tcPr>
            <w:tcW w:w="5637" w:type="dxa"/>
            <w:vAlign w:val="center"/>
          </w:tcPr>
          <w:p w14:paraId="1BC2A248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Notification du marché</w:t>
            </w:r>
          </w:p>
        </w:tc>
        <w:tc>
          <w:tcPr>
            <w:tcW w:w="4706" w:type="dxa"/>
            <w:vAlign w:val="center"/>
          </w:tcPr>
          <w:p w14:paraId="14D872E9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T0</w:t>
            </w:r>
          </w:p>
        </w:tc>
      </w:tr>
      <w:tr w:rsidR="00B72B3A" w:rsidRPr="0013387F" w14:paraId="12284246" w14:textId="77777777" w:rsidTr="00D75C54">
        <w:trPr>
          <w:trHeight w:val="585"/>
        </w:trPr>
        <w:tc>
          <w:tcPr>
            <w:tcW w:w="5637" w:type="dxa"/>
            <w:vAlign w:val="center"/>
          </w:tcPr>
          <w:p w14:paraId="44608545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Livraison</w:t>
            </w:r>
          </w:p>
        </w:tc>
        <w:tc>
          <w:tcPr>
            <w:tcW w:w="4706" w:type="dxa"/>
            <w:vAlign w:val="center"/>
          </w:tcPr>
          <w:p w14:paraId="45E58B92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T0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  <w:tr w:rsidR="00B72B3A" w:rsidRPr="0013387F" w14:paraId="50043BB4" w14:textId="77777777" w:rsidTr="00D75C54">
        <w:trPr>
          <w:trHeight w:val="1318"/>
        </w:trPr>
        <w:tc>
          <w:tcPr>
            <w:tcW w:w="5637" w:type="dxa"/>
            <w:vAlign w:val="center"/>
          </w:tcPr>
          <w:p w14:paraId="2D832FED" w14:textId="5203A9F0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Installation, mise en </w:t>
            </w:r>
            <w:r w:rsidR="00C3782D">
              <w:rPr>
                <w:rFonts w:ascii="Tahoma" w:eastAsia="Times New Roman" w:hAnsi="Tahoma" w:cs="Tahoma"/>
              </w:rPr>
              <w:t xml:space="preserve">fonctionnement </w:t>
            </w:r>
            <w:r w:rsidRPr="0013387F">
              <w:rPr>
                <w:rFonts w:ascii="Tahoma" w:eastAsia="Times New Roman" w:hAnsi="Tahoma" w:cs="Tahoma"/>
              </w:rPr>
              <w:t xml:space="preserve">et </w:t>
            </w:r>
            <w:r w:rsidR="00E1522A" w:rsidRPr="0013387F">
              <w:rPr>
                <w:rFonts w:ascii="Tahoma" w:eastAsia="Times New Roman" w:hAnsi="Tahoma" w:cs="Tahoma"/>
              </w:rPr>
              <w:t>aide à l’utilisation</w:t>
            </w:r>
            <w:r w:rsidRPr="0013387F">
              <w:rPr>
                <w:rFonts w:ascii="Tahoma" w:eastAsia="Times New Roman" w:hAnsi="Tahoma" w:cs="Tahoma"/>
              </w:rPr>
              <w:t xml:space="preserve"> réalisée par le titulaire avec remise des notices techniques et supports de formation</w:t>
            </w:r>
          </w:p>
        </w:tc>
        <w:tc>
          <w:tcPr>
            <w:tcW w:w="4706" w:type="dxa"/>
            <w:vAlign w:val="center"/>
          </w:tcPr>
          <w:p w14:paraId="1CD26F4A" w14:textId="7777777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 xml:space="preserve">Livraison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  <w:tr w:rsidR="00B72B3A" w:rsidRPr="0013387F" w14:paraId="57C09084" w14:textId="77777777" w:rsidTr="00D75C54">
        <w:tc>
          <w:tcPr>
            <w:tcW w:w="5637" w:type="dxa"/>
            <w:vAlign w:val="center"/>
          </w:tcPr>
          <w:p w14:paraId="4D734FB7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Vérification d’Aptitude (VA)</w:t>
            </w:r>
          </w:p>
        </w:tc>
        <w:tc>
          <w:tcPr>
            <w:tcW w:w="4706" w:type="dxa"/>
            <w:vAlign w:val="center"/>
          </w:tcPr>
          <w:p w14:paraId="5BC60BD3" w14:textId="4F27D3B7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MOM + </w:t>
            </w:r>
            <w:r w:rsidR="0013387F" w:rsidRPr="0013387F">
              <w:rPr>
                <w:rFonts w:ascii="Tahoma" w:eastAsia="Times New Roman" w:hAnsi="Tahoma" w:cs="Tahoma"/>
                <w:color w:val="000000"/>
              </w:rPr>
              <w:t>30</w:t>
            </w:r>
            <w:r w:rsidRPr="0013387F">
              <w:rPr>
                <w:rFonts w:ascii="Tahoma" w:eastAsia="Times New Roman" w:hAnsi="Tahoma" w:cs="Tahoma"/>
                <w:color w:val="000000"/>
              </w:rPr>
              <w:t xml:space="preserve"> jours calendaires</w:t>
            </w:r>
            <w:r w:rsidR="003D0F07" w:rsidRPr="0013387F">
              <w:rPr>
                <w:rFonts w:ascii="Tahoma" w:eastAsia="Times New Roman" w:hAnsi="Tahoma" w:cs="Tahoma"/>
                <w:color w:val="000000"/>
              </w:rPr>
              <w:t xml:space="preserve"> maximum</w:t>
            </w:r>
          </w:p>
        </w:tc>
      </w:tr>
      <w:tr w:rsidR="00B72B3A" w:rsidRPr="0013387F" w14:paraId="1CB4A4CA" w14:textId="77777777" w:rsidTr="00D75C54">
        <w:tc>
          <w:tcPr>
            <w:tcW w:w="5637" w:type="dxa"/>
            <w:vAlign w:val="center"/>
          </w:tcPr>
          <w:p w14:paraId="11750341" w14:textId="77777777" w:rsidR="00B72B3A" w:rsidRPr="0013387F" w:rsidRDefault="00B72B3A" w:rsidP="00D75C54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Vérification de service régulier (VSR) et Admission</w:t>
            </w:r>
          </w:p>
        </w:tc>
        <w:tc>
          <w:tcPr>
            <w:tcW w:w="4706" w:type="dxa"/>
            <w:vAlign w:val="center"/>
          </w:tcPr>
          <w:p w14:paraId="510A8C49" w14:textId="43D4A1BC" w:rsidR="00B72B3A" w:rsidRPr="0013387F" w:rsidRDefault="00B72B3A" w:rsidP="00D75C54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VA + </w:t>
            </w:r>
            <w:r w:rsidR="0013387F" w:rsidRPr="0013387F">
              <w:rPr>
                <w:rFonts w:ascii="Tahoma" w:eastAsia="Times New Roman" w:hAnsi="Tahoma" w:cs="Tahoma"/>
                <w:color w:val="000000"/>
              </w:rPr>
              <w:t>30</w:t>
            </w:r>
            <w:r w:rsidRPr="0013387F">
              <w:rPr>
                <w:rFonts w:ascii="Tahoma" w:eastAsia="Times New Roman" w:hAnsi="Tahoma" w:cs="Tahoma"/>
                <w:color w:val="000000"/>
              </w:rPr>
              <w:t xml:space="preserve"> jours calendaires</w:t>
            </w:r>
            <w:r w:rsidR="003D0F07" w:rsidRPr="0013387F">
              <w:rPr>
                <w:rFonts w:ascii="Tahoma" w:eastAsia="Times New Roman" w:hAnsi="Tahoma" w:cs="Tahoma"/>
                <w:color w:val="000000"/>
              </w:rPr>
              <w:t xml:space="preserve"> maximum</w:t>
            </w:r>
          </w:p>
        </w:tc>
      </w:tr>
      <w:tr w:rsidR="0013387F" w:rsidRPr="0013387F" w14:paraId="3C68D5CF" w14:textId="77777777" w:rsidTr="000A6FFE">
        <w:trPr>
          <w:trHeight w:val="261"/>
        </w:trPr>
        <w:tc>
          <w:tcPr>
            <w:tcW w:w="5637" w:type="dxa"/>
            <w:vAlign w:val="center"/>
          </w:tcPr>
          <w:p w14:paraId="3D6B9930" w14:textId="75D3AEBB" w:rsidR="0013387F" w:rsidRPr="0013387F" w:rsidRDefault="0013387F" w:rsidP="00C27C0D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13387F">
              <w:rPr>
                <w:rFonts w:ascii="Tahoma" w:eastAsia="Times New Roman" w:hAnsi="Tahoma" w:cs="Tahoma"/>
              </w:rPr>
              <w:t>Garantie</w:t>
            </w:r>
          </w:p>
        </w:tc>
        <w:tc>
          <w:tcPr>
            <w:tcW w:w="4706" w:type="dxa"/>
            <w:vAlign w:val="center"/>
          </w:tcPr>
          <w:p w14:paraId="63E0A6B8" w14:textId="7AFF712A" w:rsidR="0013387F" w:rsidRPr="0013387F" w:rsidRDefault="0013387F" w:rsidP="00C27C0D">
            <w:pPr>
              <w:spacing w:before="120" w:after="120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13387F">
              <w:rPr>
                <w:rFonts w:ascii="Tahoma" w:eastAsia="Times New Roman" w:hAnsi="Tahoma" w:cs="Tahoma"/>
                <w:color w:val="000000"/>
              </w:rPr>
              <w:t xml:space="preserve">Admission + </w:t>
            </w:r>
            <w:r w:rsidRPr="0013387F">
              <w:rPr>
                <w:rFonts w:ascii="Tahoma" w:eastAsia="Times New Roman" w:hAnsi="Tahoma" w:cs="Tahoma"/>
                <w:color w:val="FF0000"/>
              </w:rPr>
              <w:t>à compléter par le candidat</w:t>
            </w:r>
          </w:p>
        </w:tc>
      </w:tr>
      <w:tr w:rsidR="009C6490" w:rsidRPr="009C6490" w14:paraId="3DC0C453" w14:textId="77777777" w:rsidTr="000A6FFE">
        <w:trPr>
          <w:trHeight w:val="261"/>
        </w:trPr>
        <w:tc>
          <w:tcPr>
            <w:tcW w:w="5637" w:type="dxa"/>
            <w:vAlign w:val="center"/>
          </w:tcPr>
          <w:p w14:paraId="08E343E6" w14:textId="38ED8B72" w:rsidR="009C6490" w:rsidRPr="009C6490" w:rsidRDefault="009C6490" w:rsidP="00C27C0D">
            <w:pPr>
              <w:spacing w:before="120" w:after="120"/>
              <w:rPr>
                <w:rFonts w:ascii="Tahoma" w:eastAsia="Times New Roman" w:hAnsi="Tahoma" w:cs="Tahoma"/>
              </w:rPr>
            </w:pPr>
            <w:r w:rsidRPr="009C6490">
              <w:rPr>
                <w:rFonts w:ascii="Tahoma" w:eastAsia="Times New Roman" w:hAnsi="Tahoma" w:cs="Tahoma"/>
              </w:rPr>
              <w:t>Garantie de la dalle</w:t>
            </w:r>
            <w:r>
              <w:rPr>
                <w:rFonts w:ascii="Tahoma" w:eastAsia="Times New Roman" w:hAnsi="Tahoma" w:cs="Tahoma"/>
              </w:rPr>
              <w:t xml:space="preserve"> d’intégration</w:t>
            </w:r>
            <w:bookmarkStart w:id="1" w:name="_GoBack"/>
            <w:bookmarkEnd w:id="1"/>
          </w:p>
        </w:tc>
        <w:tc>
          <w:tcPr>
            <w:tcW w:w="4706" w:type="dxa"/>
            <w:vAlign w:val="center"/>
          </w:tcPr>
          <w:p w14:paraId="11B0913E" w14:textId="33952A4D" w:rsidR="009C6490" w:rsidRPr="009C6490" w:rsidRDefault="009C6490" w:rsidP="009C6490">
            <w:pPr>
              <w:spacing w:after="0" w:line="240" w:lineRule="auto"/>
              <w:rPr>
                <w:rFonts w:ascii="Tahoma" w:eastAsia="Times New Roman" w:hAnsi="Tahoma" w:cs="Tahoma"/>
                <w:color w:val="000000"/>
              </w:rPr>
            </w:pPr>
            <w:r w:rsidRPr="009C6490">
              <w:rPr>
                <w:rFonts w:ascii="Tahoma" w:eastAsia="Arial" w:hAnsi="Tahoma" w:cs="Tahoma"/>
              </w:rPr>
              <w:t>G</w:t>
            </w:r>
            <w:r w:rsidRPr="009C6490">
              <w:rPr>
                <w:rFonts w:ascii="Tahoma" w:eastAsia="Arial" w:hAnsi="Tahoma" w:cs="Tahoma"/>
              </w:rPr>
              <w:t>arantie de parfait d’achèvement d’un an et une garantie décennale.</w:t>
            </w:r>
          </w:p>
        </w:tc>
      </w:tr>
    </w:tbl>
    <w:p w14:paraId="1F962321" w14:textId="5DCE684D" w:rsidR="00CA610F" w:rsidRPr="0013387F" w:rsidRDefault="00CA610F" w:rsidP="00C27C0D">
      <w:pPr>
        <w:rPr>
          <w:rFonts w:ascii="Tahoma" w:hAnsi="Tahoma" w:cs="Tahoma"/>
          <w:sz w:val="20"/>
          <w:szCs w:val="28"/>
        </w:rPr>
      </w:pPr>
    </w:p>
    <w:sectPr w:rsidR="00CA610F" w:rsidRPr="0013387F" w:rsidSect="00DB7C3A">
      <w:footerReference w:type="default" r:id="rId8"/>
      <w:pgSz w:w="11906" w:h="16838"/>
      <w:pgMar w:top="1418" w:right="1134" w:bottom="1559" w:left="1134" w:header="0" w:footer="85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F345B" w14:textId="77777777" w:rsidR="00E714B4" w:rsidRDefault="00E714B4">
      <w:pPr>
        <w:spacing w:after="0" w:line="240" w:lineRule="auto"/>
      </w:pPr>
      <w:r>
        <w:separator/>
      </w:r>
    </w:p>
  </w:endnote>
  <w:endnote w:type="continuationSeparator" w:id="0">
    <w:p w14:paraId="50D2D791" w14:textId="77777777" w:rsidR="00E714B4" w:rsidRDefault="00E7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5C710" w14:textId="452250D7" w:rsidR="0013387F" w:rsidRPr="00DB7C3A" w:rsidRDefault="0013387F" w:rsidP="0013387F">
    <w:pPr>
      <w:pStyle w:val="Pieddepage"/>
      <w:pBdr>
        <w:top w:val="single" w:sz="12" w:space="1" w:color="548DD4"/>
      </w:pBdr>
      <w:tabs>
        <w:tab w:val="clear" w:pos="4536"/>
        <w:tab w:val="clear" w:pos="9072"/>
        <w:tab w:val="right" w:pos="10065"/>
      </w:tabs>
      <w:ind w:right="-286"/>
      <w:rPr>
        <w:rFonts w:ascii="Verdana" w:eastAsia="Times New Roman" w:hAnsi="Verdana" w:cs="Verdana"/>
        <w:b/>
        <w:bCs/>
        <w:color w:val="0043A5"/>
        <w:sz w:val="16"/>
        <w:szCs w:val="18"/>
      </w:rPr>
    </w:pP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Marché 2026FOUR00</w:t>
    </w:r>
    <w:r w:rsidR="00DB7C3A"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2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MSP </w:t>
    </w:r>
    <w:bookmarkStart w:id="2" w:name="_Hlk169696862"/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 xml:space="preserve">Fourniture </w:t>
    </w:r>
    <w:bookmarkEnd w:id="2"/>
    <w:r w:rsidR="00DB7C3A"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d’un bras robotisé de test mécanique de haute capacité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ab/>
      <w:t xml:space="preserve">Page 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begin"/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instrText xml:space="preserve"> PAGE   \* MERGEFORMAT </w:instrTex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separate"/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t>8</w:t>
    </w:r>
    <w:r w:rsidRPr="00DB7C3A">
      <w:rPr>
        <w:rFonts w:ascii="Verdana" w:eastAsia="Times New Roman" w:hAnsi="Verdana" w:cs="Verdana"/>
        <w:b/>
        <w:bCs/>
        <w:color w:val="0043A5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42EA" w14:textId="77777777" w:rsidR="00E714B4" w:rsidRDefault="00E714B4">
      <w:pPr>
        <w:spacing w:after="0" w:line="240" w:lineRule="auto"/>
      </w:pPr>
      <w:r>
        <w:separator/>
      </w:r>
    </w:p>
  </w:footnote>
  <w:footnote w:type="continuationSeparator" w:id="0">
    <w:p w14:paraId="7221004A" w14:textId="77777777" w:rsidR="00E714B4" w:rsidRDefault="00E7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3EA"/>
    <w:multiLevelType w:val="hybridMultilevel"/>
    <w:tmpl w:val="10F4A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04D"/>
    <w:rsid w:val="00026A99"/>
    <w:rsid w:val="00030F53"/>
    <w:rsid w:val="00116A76"/>
    <w:rsid w:val="0013387F"/>
    <w:rsid w:val="001E5E19"/>
    <w:rsid w:val="002153D2"/>
    <w:rsid w:val="002D704D"/>
    <w:rsid w:val="003242D3"/>
    <w:rsid w:val="0033166F"/>
    <w:rsid w:val="003D0F07"/>
    <w:rsid w:val="00403660"/>
    <w:rsid w:val="004571F4"/>
    <w:rsid w:val="004606FE"/>
    <w:rsid w:val="004660A0"/>
    <w:rsid w:val="004F09D5"/>
    <w:rsid w:val="004F2677"/>
    <w:rsid w:val="005C5C01"/>
    <w:rsid w:val="00655965"/>
    <w:rsid w:val="006728AC"/>
    <w:rsid w:val="00681CC9"/>
    <w:rsid w:val="006B2B6C"/>
    <w:rsid w:val="007B418C"/>
    <w:rsid w:val="008257ED"/>
    <w:rsid w:val="008447A4"/>
    <w:rsid w:val="0084550B"/>
    <w:rsid w:val="009456B3"/>
    <w:rsid w:val="009A2BB6"/>
    <w:rsid w:val="009C6490"/>
    <w:rsid w:val="00A45059"/>
    <w:rsid w:val="00A57628"/>
    <w:rsid w:val="00A75512"/>
    <w:rsid w:val="00B01C0B"/>
    <w:rsid w:val="00B10AE3"/>
    <w:rsid w:val="00B706AD"/>
    <w:rsid w:val="00B72B3A"/>
    <w:rsid w:val="00B7761B"/>
    <w:rsid w:val="00BB5E91"/>
    <w:rsid w:val="00C27C0D"/>
    <w:rsid w:val="00C3782D"/>
    <w:rsid w:val="00CA610F"/>
    <w:rsid w:val="00DB7C3A"/>
    <w:rsid w:val="00DD1AD5"/>
    <w:rsid w:val="00E1522A"/>
    <w:rsid w:val="00E714B4"/>
    <w:rsid w:val="00E92C50"/>
    <w:rsid w:val="00EE584B"/>
    <w:rsid w:val="00F036CA"/>
    <w:rsid w:val="00F314AA"/>
    <w:rsid w:val="00F54853"/>
    <w:rsid w:val="00FC4181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CC24"/>
  <w15:docId w15:val="{2D3DF8B7-0EBA-4814-AAC3-4489E12B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rsid w:val="002A53DD"/>
  </w:style>
  <w:style w:type="character" w:customStyle="1" w:styleId="PieddepageCar">
    <w:name w:val="Pied de page Car"/>
    <w:basedOn w:val="Policepardfaut"/>
    <w:link w:val="Pieddepage"/>
    <w:uiPriority w:val="99"/>
    <w:qFormat/>
    <w:rsid w:val="002A53DD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En-tte">
    <w:name w:val="header"/>
    <w:basedOn w:val="Normal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1">
    <w:name w:val="Normal1"/>
    <w:pPr>
      <w:widowControl w:val="0"/>
      <w:suppressAutoHyphens/>
      <w:spacing w:after="200"/>
      <w:textAlignment w:val="baseline"/>
    </w:pPr>
    <w:rPr>
      <w:rFonts w:ascii="Times New Roman" w:eastAsia="SimSun" w:hAnsi="Times New Roman" w:cs="Lucida Sans"/>
      <w:color w:val="00000A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2A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4F2677"/>
    <w:pPr>
      <w:suppressAutoHyphens w:val="0"/>
      <w:spacing w:after="12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F2677"/>
    <w:rPr>
      <w:rFonts w:eastAsiaTheme="minorEastAsi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1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1AD5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E1522A"/>
    <w:pPr>
      <w:suppressAutoHyphens/>
      <w:autoSpaceDN w:val="0"/>
      <w:spacing w:line="240" w:lineRule="auto"/>
      <w:jc w:val="both"/>
      <w:textAlignment w:val="baseline"/>
    </w:pPr>
    <w:rPr>
      <w:rFonts w:ascii="Verdana" w:eastAsia="Times New Roman" w:hAnsi="Verdana" w:cs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Ifsttar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</dc:creator>
  <cp:lastModifiedBy>SEGURA Aline</cp:lastModifiedBy>
  <cp:revision>5</cp:revision>
  <dcterms:created xsi:type="dcterms:W3CDTF">2026-04-29T07:26:00Z</dcterms:created>
  <dcterms:modified xsi:type="dcterms:W3CDTF">2026-05-19T12:59:00Z</dcterms:modified>
  <dc:language>fr-FR</dc:language>
</cp:coreProperties>
</file>